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284" w:rsidRPr="0046703D" w:rsidRDefault="00770284" w:rsidP="00770284">
      <w:pPr>
        <w:jc w:val="center"/>
        <w:rPr>
          <w:b/>
          <w:sz w:val="28"/>
          <w:szCs w:val="28"/>
        </w:rPr>
      </w:pPr>
      <w:r w:rsidRPr="0046703D">
        <w:rPr>
          <w:b/>
          <w:sz w:val="28"/>
          <w:szCs w:val="28"/>
        </w:rPr>
        <w:t>Тематическое планирование 10 класс</w:t>
      </w:r>
    </w:p>
    <w:p w:rsidR="00770284" w:rsidRDefault="00770284" w:rsidP="00770284">
      <w:pPr>
        <w:jc w:val="center"/>
      </w:pPr>
    </w:p>
    <w:tbl>
      <w:tblPr>
        <w:tblW w:w="493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20"/>
        <w:gridCol w:w="3043"/>
        <w:gridCol w:w="902"/>
        <w:gridCol w:w="1783"/>
        <w:gridCol w:w="4182"/>
        <w:gridCol w:w="10"/>
        <w:gridCol w:w="9"/>
        <w:gridCol w:w="1500"/>
        <w:gridCol w:w="26"/>
        <w:gridCol w:w="149"/>
        <w:gridCol w:w="93"/>
        <w:gridCol w:w="1774"/>
      </w:tblGrid>
      <w:tr w:rsidR="00770284" w:rsidRPr="00770284" w:rsidTr="002F63F7">
        <w:trPr>
          <w:trHeight w:val="278"/>
        </w:trPr>
        <w:tc>
          <w:tcPr>
            <w:tcW w:w="384" w:type="pct"/>
            <w:vMerge w:val="restar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№ по порядку</w:t>
            </w:r>
          </w:p>
        </w:tc>
        <w:tc>
          <w:tcPr>
            <w:tcW w:w="1043" w:type="pct"/>
            <w:vMerge w:val="restar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09" w:type="pct"/>
            <w:vMerge w:val="restar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b/>
                <w:sz w:val="24"/>
                <w:szCs w:val="24"/>
              </w:rPr>
              <w:t>Кол часов</w:t>
            </w:r>
          </w:p>
        </w:tc>
        <w:tc>
          <w:tcPr>
            <w:tcW w:w="611" w:type="pct"/>
            <w:vMerge w:val="restar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b/>
                <w:sz w:val="24"/>
                <w:szCs w:val="24"/>
              </w:rPr>
              <w:t>Компоненты учебника</w:t>
            </w:r>
          </w:p>
        </w:tc>
        <w:tc>
          <w:tcPr>
            <w:tcW w:w="1436" w:type="pct"/>
            <w:gridSpan w:val="2"/>
            <w:vMerge w:val="restar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Методические рекомендации </w:t>
            </w:r>
          </w:p>
        </w:tc>
        <w:tc>
          <w:tcPr>
            <w:tcW w:w="1217" w:type="pct"/>
            <w:gridSpan w:val="6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770284" w:rsidRPr="00770284" w:rsidTr="002F63F7">
        <w:trPr>
          <w:trHeight w:val="277"/>
        </w:trPr>
        <w:tc>
          <w:tcPr>
            <w:tcW w:w="384" w:type="pct"/>
            <w:vMerge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3" w:type="pct"/>
            <w:vMerge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" w:type="pct"/>
            <w:vMerge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" w:type="pct"/>
            <w:vMerge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6" w:type="pct"/>
            <w:gridSpan w:val="2"/>
            <w:vMerge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" w:type="pct"/>
            <w:gridSpan w:val="5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608" w:type="pct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770284" w:rsidRPr="00770284" w:rsidTr="002F63F7">
        <w:tc>
          <w:tcPr>
            <w:tcW w:w="3780" w:type="pct"/>
            <w:gridSpan w:val="5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ВВЕДЕНИЕ. Основные особенности физического метода исследования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  <w:t>      </w:t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(1ч)</w:t>
            </w:r>
          </w:p>
        </w:tc>
        <w:tc>
          <w:tcPr>
            <w:tcW w:w="612" w:type="pct"/>
            <w:gridSpan w:val="6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8" w:type="pct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  <w:t>и познание мира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Введение до заголовка «Физические величины и их измерение»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Раскрытие цепочки научный эксперимент </w:t>
            </w:r>
            <w:r w:rsidRPr="0077028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95250"/>
                  <wp:effectExtent l="0" t="0" r="9525" b="0"/>
                  <wp:docPr id="3" name="Рисунок 3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гипотеза-модель </w:t>
            </w:r>
            <w:r w:rsidRPr="0077028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95250"/>
                  <wp:effectExtent l="0" t="0" r="9525" b="0"/>
                  <wp:docPr id="2" name="Рисунок 2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теория </w:t>
            </w:r>
            <w:r w:rsidRPr="0077028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95250"/>
                  <wp:effectExtent l="0" t="0" r="9525" b="0"/>
                  <wp:docPr id="1" name="Рисунок 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критериальный</w:t>
            </w:r>
            <w:proofErr w:type="spellEnd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 эксперимент</w:t>
            </w:r>
          </w:p>
        </w:tc>
        <w:tc>
          <w:tcPr>
            <w:tcW w:w="609" w:type="pct"/>
            <w:gridSpan w:val="5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pct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4392" w:type="pct"/>
            <w:gridSpan w:val="11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МЕХАНИКА (22 ч)</w:t>
            </w:r>
          </w:p>
        </w:tc>
        <w:tc>
          <w:tcPr>
            <w:tcW w:w="608" w:type="pct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4392" w:type="pct"/>
            <w:gridSpan w:val="11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КИНЕМАТИКА (7 ч)</w:t>
            </w:r>
          </w:p>
        </w:tc>
        <w:tc>
          <w:tcPr>
            <w:tcW w:w="608" w:type="pct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Основные понятия кинематики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§ 3—8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3.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Относительность движения. </w:t>
            </w:r>
            <w:proofErr w:type="gramStart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Система отсчета» (4, с. 28]</w:t>
            </w:r>
            <w:proofErr w:type="gramEnd"/>
          </w:p>
        </w:tc>
        <w:tc>
          <w:tcPr>
            <w:tcW w:w="609" w:type="pct"/>
            <w:gridSpan w:val="5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8" w:type="pct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Скорость. Равномерное прямолинейное движение (РПД)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§ 9, 10; рассмотреть примеры решения задач на с. 26 и упражнение 1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6.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Прямолинейное равномерное движение [4, с. 27, 28].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7.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Скорость равномерного движения (вариант Б) [4, с. 32]</w:t>
            </w:r>
          </w:p>
        </w:tc>
        <w:tc>
          <w:tcPr>
            <w:tcW w:w="609" w:type="pct"/>
            <w:gridSpan w:val="5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8" w:type="pct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Относительность механического движения. Принцип относительности в механике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§ 11, 12, рассмотреть примеры решения задач </w:t>
            </w:r>
            <w:proofErr w:type="gramStart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 с. 30, 31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6.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Прямолинейное и криволинейное движение [4, с.</w:t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27, 28].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4.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Относительность перемещения и траектории [4, с. 28, 29]</w:t>
            </w:r>
          </w:p>
        </w:tc>
        <w:tc>
          <w:tcPr>
            <w:tcW w:w="609" w:type="pct"/>
            <w:gridSpan w:val="5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8" w:type="pct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Аналитическое описание равноускоренного прямолинейного движения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  <w:t>(РУПД)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§ 11—14; рассмотреть примеры решения задач </w:t>
            </w:r>
            <w:proofErr w:type="gramStart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 с. 39, 40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8.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Прямолинейное равноускоренное движение [4, с. 34, 35].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Опыт 10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. Измерение ускорения. Акселерометр [4, с. 37, 38]</w:t>
            </w:r>
          </w:p>
        </w:tc>
        <w:tc>
          <w:tcPr>
            <w:tcW w:w="609" w:type="pct"/>
            <w:gridSpan w:val="5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8" w:type="pct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Свободное падение тел — частный случай РУПД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§ 15, 16; рассмотреть примеры решения задач </w:t>
            </w:r>
            <w:proofErr w:type="gramStart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 с. 45—47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Опыт 11.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 Падение тел в воздухе и разреженном пространстве [4, с. 38].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Опыт 26.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 Траектория движения тела, брошенного горизонтально [4, с. 56].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Опыт 27.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 Время движения тела, брошенного горизонтально [4, с. 56, 57]</w:t>
            </w:r>
          </w:p>
        </w:tc>
        <w:tc>
          <w:tcPr>
            <w:tcW w:w="609" w:type="pct"/>
            <w:gridSpan w:val="5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8" w:type="pct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Равномерное движение точки по окружности (РДО)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§ 17; рассмотреть пример решения задачи на с. 56 и упражнение 5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13.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Равномерное движение по окружности. Линейная скорость [4, с. 41]</w:t>
            </w:r>
          </w:p>
        </w:tc>
        <w:tc>
          <w:tcPr>
            <w:tcW w:w="609" w:type="pct"/>
            <w:gridSpan w:val="5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8" w:type="pct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Зачет по теме «Кинематика»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Рекомендации к организации зачетных уроков в пояснительной записке к программе</w:t>
            </w:r>
          </w:p>
        </w:tc>
        <w:tc>
          <w:tcPr>
            <w:tcW w:w="609" w:type="pct"/>
            <w:gridSpan w:val="5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pct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5000" w:type="pct"/>
            <w:gridSpan w:val="12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Динамика и силы в природе </w:t>
            </w:r>
            <w:proofErr w:type="gramStart"/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gramEnd"/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 ч)</w:t>
            </w: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Масса и сила. Законы Ньютона, их экспериментальное подтверждение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§ 25-27; рассмотреть примеры решения задач </w:t>
            </w:r>
            <w:proofErr w:type="gramStart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 с. 80—83. См. [8, с. 25,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табл. 2, 3]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Опыт 14.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механического взаимодействия [4, с. 42, 43].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Опыт 15.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 Сила. Измерение силы [4, с. 43, 44].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Опыт 16.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 Сложение сил [4, с. 44].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Опыт 17.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 Масса тел [4, с. 45].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Опыт 19.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 Первый закон Ньютона [4, с. 48, 49].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20.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Второй закон Ньютона [4, с. 49— 51].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21.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Третий закон Ньютона [4, с. 52, 53]</w:t>
            </w:r>
          </w:p>
        </w:tc>
        <w:tc>
          <w:tcPr>
            <w:tcW w:w="577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0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Решение задач на законы Ньютона (I часть)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Повторить параграфы прошлого урока; упражнение 6, вопросы 1—6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Качественные и графические задачи на относительное направление векторов скорости, ускорения и силы, а также на ситуации, описывающие движение тел для случаев, когда силы, приложенные к телу, направлены вдоль одной прямой. Алгоритм решения задач по динамике. Равнодействующая сила</w:t>
            </w:r>
          </w:p>
        </w:tc>
        <w:tc>
          <w:tcPr>
            <w:tcW w:w="577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Силы в механике. Гравитационные силы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§ 29-32; упражнение 7, вопрос 1. См. [8, с. 50—53] 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Знакомство учащихся с силами по обобщенному плану ответа: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  <w:t>1. Название, определение и единица силы.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  <w:t>2. </w:t>
            </w:r>
            <w:r w:rsidRPr="007702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Причины ее возникновения.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  <w:t>3. Точка приложения, направление силы и ее графическое изображение.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  <w:t>4. Факторы, от которых зависит модуль силы. Расчетная формула.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  <w:t>5. Способ измерения силы.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  <w:t>6. Примеры проявления силы в природе, технике и быту.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  <w:t>7. </w:t>
            </w:r>
            <w:r w:rsidRPr="007702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Движение тел под действием данной силы</w:t>
            </w:r>
          </w:p>
        </w:tc>
        <w:tc>
          <w:tcPr>
            <w:tcW w:w="577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Сила тяжести и вес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§ 33. См. [8, с. 53—55]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Особое внимание — различию силы тяжести и весу тела: их природа, изображение на чертеже и действие в состоянии невесомости</w:t>
            </w:r>
          </w:p>
        </w:tc>
        <w:tc>
          <w:tcPr>
            <w:tcW w:w="577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Силы упругости — силы электромагнитной природы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§ 34-35; рассмотреть пример решения задачи 1 на с. 104, 105 и упражнение 7, вопрос 2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Опыт 31.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 Закон Гука [4, с. 61]. См. [8, с. 44—47, табл. 7]</w:t>
            </w:r>
          </w:p>
        </w:tc>
        <w:tc>
          <w:tcPr>
            <w:tcW w:w="577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0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Изучение движения тела по окружности под действием сил упругости и тяжести (лабораторная работа 1)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Изучить инструкцию к лабораторной работе 1 в учебнике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Сравнение результатов и получение вывода о точности измерений и об использовании различных методов исследования для изучения одного и того же явления</w:t>
            </w:r>
          </w:p>
        </w:tc>
        <w:tc>
          <w:tcPr>
            <w:tcW w:w="577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Силы трения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§ 36—38; рассмотреть пример решения задачи 2 на с. 105, 106 и упражнение 7, вопросы 3, 4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Опыт 32.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 Силы трения покоя и скольжения [4, с. 62, 63].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Опыт 33.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 Законы сухого трения [4, с. 63, 64].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Опыт 34.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 Трение качения [4, с. 64].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  <w:t>См. [8, с. 56—60]</w:t>
            </w:r>
          </w:p>
        </w:tc>
        <w:tc>
          <w:tcPr>
            <w:tcW w:w="577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0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Зачет по теме «Динамика. Силы в природе»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Рекомендации по организации зачетов в пояснительной записке в программе</w:t>
            </w:r>
          </w:p>
        </w:tc>
        <w:tc>
          <w:tcPr>
            <w:tcW w:w="577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5000" w:type="pct"/>
            <w:gridSpan w:val="12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Законы сохранения в механике. Статика (/7 ч)</w:t>
            </w: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Закон сохранения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импульса (ЗСИ)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к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главе 5; § 39, 40; рассмотреть примеры решения задач </w:t>
            </w:r>
            <w:proofErr w:type="gramStart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 с. 117, 118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Опыт 36.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Импульс силы [4, с. 66, 67].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Опыт 37.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Импульс тела [4, с. 67, 68].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35. </w:t>
            </w:r>
            <w:proofErr w:type="spellStart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Квазиизолированные</w:t>
            </w:r>
            <w:proofErr w:type="spellEnd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 системы [4, с. 65, 66].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38.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Закон сохранения импульса [4, с. 68, 69]</w:t>
            </w:r>
          </w:p>
        </w:tc>
        <w:tc>
          <w:tcPr>
            <w:tcW w:w="577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0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Реактивное движение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§ 41, 42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30.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Ракета. Реактивное движение. Космические полеты [4, с. 60, 61].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39.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Реактивные двигатели [4, с. 69, 70]</w:t>
            </w:r>
          </w:p>
        </w:tc>
        <w:tc>
          <w:tcPr>
            <w:tcW w:w="577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0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Работа силы (механическая работа)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§ 43, 44; упражнение 9, вопросы 1—3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7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Теоремы об изменении кинетической и потенциальной энергии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§ 45 - 49; рассмотреть примеры решения задач 1, 2 </w:t>
            </w:r>
            <w:proofErr w:type="gramStart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 с. 136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40.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Превращение одних видов движения в другие [4, с. 70, 71]</w:t>
            </w:r>
          </w:p>
        </w:tc>
        <w:tc>
          <w:tcPr>
            <w:tcW w:w="577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0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Закон сохранения энергии в механике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§ 50, 51; рассмотреть примеры решения задач 3, 4 </w:t>
            </w:r>
            <w:proofErr w:type="gramStart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 с. 137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41.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Преобразование потенциальной энергии в кинетическую энергию и обратно [4, с. 71, 72].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42.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Изменение механической энергии при совершении работы [4, с. 72]</w:t>
            </w:r>
          </w:p>
        </w:tc>
        <w:tc>
          <w:tcPr>
            <w:tcW w:w="577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0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Экспериментальное изучение закона сохранения механической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энергии (лабораторная работа 2)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Изучить инструкцию к лабораторной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работе 2 в учебнике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Повторение законов сохранения в механике и основных понятий темы с помощью обобщающей схемы.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Повторение основных типов задач по теме на закон сохранения импульса и закон сохранения полной механической энергии в замкнутых системах при отсутствии неконсервативных сил</w:t>
            </w:r>
          </w:p>
        </w:tc>
        <w:tc>
          <w:tcPr>
            <w:tcW w:w="577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Зачет по теме «Законы сохранения в механике», коррекция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См. [8, с. 86, 87]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Рекомендации по организации зачета в пояснительной записке к программе</w:t>
            </w:r>
          </w:p>
        </w:tc>
        <w:tc>
          <w:tcPr>
            <w:tcW w:w="577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5000" w:type="pct"/>
            <w:gridSpan w:val="12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МОЛЕКУЛЯРНАЯ ФИЗИКА. ТЕРМОДИНАМИКА (21 ч)</w:t>
            </w:r>
          </w:p>
        </w:tc>
      </w:tr>
      <w:tr w:rsidR="00770284" w:rsidRPr="00770284" w:rsidTr="002F63F7">
        <w:tc>
          <w:tcPr>
            <w:tcW w:w="5000" w:type="pct"/>
            <w:gridSpan w:val="12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МКТ (9ч)</w:t>
            </w: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Основные положения молекулярно-кинетической теории (МКТ) и их опытное обоснование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§ 56 - 60. См. [8, с. 96—100]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68.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Броуновское движение [4, с. 98—100].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69.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Диффузия газов [4, с. 102, вариант</w:t>
            </w:r>
            <w:proofErr w:type="gramStart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 Б</w:t>
            </w:r>
            <w:proofErr w:type="gramEnd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71.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Притяжение молекул [4, с. 105—107]. При 2 ч в неделю рассмотрение вопроса о свойствах вещества в различных агрегатных состояниях</w:t>
            </w:r>
          </w:p>
        </w:tc>
        <w:tc>
          <w:tcPr>
            <w:tcW w:w="577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0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Решение задач на характеристики молекул и их систем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</w:t>
            </w:r>
            <w:proofErr w:type="spellStart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межпредметных</w:t>
            </w:r>
            <w:proofErr w:type="spellEnd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 связей с химией: относительная атомная масса </w:t>
            </w:r>
            <w:r w:rsidRPr="007702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7702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</w:t>
            </w:r>
            <w:proofErr w:type="gramStart"/>
            <w:r w:rsidRPr="00770284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r</w:t>
            </w:r>
            <w:proofErr w:type="spellEnd"/>
            <w:proofErr w:type="gramEnd"/>
            <w:r w:rsidRPr="007702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),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молярная масса вещества (</w:t>
            </w:r>
            <w:r w:rsidRPr="007702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), масса молекулы (атома) — </w:t>
            </w:r>
            <w:r w:rsidRPr="007702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</w:t>
            </w:r>
            <w:r w:rsidRPr="0077028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, количество вещества (υ), число молекул </w:t>
            </w:r>
            <w:r w:rsidRPr="007702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(N),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постоянная Авогадро </w:t>
            </w:r>
            <w:r w:rsidRPr="007702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7702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</w:t>
            </w:r>
            <w:r w:rsidRPr="0077028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a</w:t>
            </w:r>
            <w:proofErr w:type="spellEnd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577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Идеальный газ. Основное уравнение МКТ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идеального газа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§ 61—63; рассмотреть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пример решения задачи 3 </w:t>
            </w:r>
            <w:proofErr w:type="gramStart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 с. 172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Постановка модельного эксперимента по доказательству зависимости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давления газа от числа частиц и их средних кинетических энергий</w:t>
            </w:r>
          </w:p>
        </w:tc>
        <w:tc>
          <w:tcPr>
            <w:tcW w:w="577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Температура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§ 64—67; рассмотреть примеры решения задач 1, 3 на с. 186, 187 и упражнение 12, вопросы 1—6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72.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proofErr w:type="gramStart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постоянной</w:t>
            </w:r>
            <w:proofErr w:type="gramEnd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 Больцмана [4, с. 107, 108].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Опыт 77.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 Газовый термометр [4, с. 111]</w:t>
            </w:r>
          </w:p>
        </w:tc>
        <w:tc>
          <w:tcPr>
            <w:tcW w:w="577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0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Уравнение состояния идеального газа (уравнение Менделеева — </w:t>
            </w:r>
            <w:proofErr w:type="spellStart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Клапейрона</w:t>
            </w:r>
            <w:proofErr w:type="spellEnd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§ 68. См. [8, с. 120, 121]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Экспериментальное подтверждение уравнения </w:t>
            </w:r>
            <w:proofErr w:type="spellStart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Клапейрона</w:t>
            </w:r>
            <w:proofErr w:type="spellEnd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прибора для демонстрации газовых законов.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Опыт 73.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 Зависимость между объемом, давлением и температурой для данной массы газа [4, с. 108, 109]</w:t>
            </w:r>
          </w:p>
        </w:tc>
        <w:tc>
          <w:tcPr>
            <w:tcW w:w="577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Газовые законы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§ 69; рассмотреть примеры решения задач 1—3 </w:t>
            </w:r>
            <w:proofErr w:type="gramStart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 с. 195, 196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Опыт 74.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 Изотермический процесс [4, с. 109].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Опыт 75.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 Изобарный процесс [4, с. 110].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Опыт 76.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 Изохорный процесс [4, с. 110, 111]</w:t>
            </w:r>
          </w:p>
        </w:tc>
        <w:tc>
          <w:tcPr>
            <w:tcW w:w="577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0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уравнение Менделеева — </w:t>
            </w:r>
            <w:proofErr w:type="spellStart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Клапейрона</w:t>
            </w:r>
            <w:proofErr w:type="spellEnd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 и газовые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законы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13, вопросы 1—13. См. [8,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 122, 123]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Подбор разнообразных задач (количественных, графических, экспериментальных)</w:t>
            </w:r>
          </w:p>
        </w:tc>
        <w:tc>
          <w:tcPr>
            <w:tcW w:w="577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Опытная проверка закона Гей-Люссака (лабораторная работа 3)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Изучить инструкцию к лабораторной работе 3 в учебнике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7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Зачет по теме «Основы МКТ идеального газа», коррекция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Включение в содержание контрольной работы заданий на установление категории физического знания и отнесение того или иного дидактического элемента к основанию, ядру или выводам МКТ</w:t>
            </w:r>
          </w:p>
        </w:tc>
        <w:tc>
          <w:tcPr>
            <w:tcW w:w="577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5000" w:type="pct"/>
            <w:gridSpan w:val="12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Взаимные превращения жидкостей и газов. Твердые тела (4 ч)</w:t>
            </w: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Реальный газ. Воздух. Пар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§ 70—72; рассмотреть примеры решения задач на с. 205, 206 и упражнение 14, вопросы 1—7; краткие итоги главы 11. См. [8, с. 127, 128]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79.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Переход ненасыщенных паров в </w:t>
            </w:r>
            <w:proofErr w:type="gramStart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насыщенные</w:t>
            </w:r>
            <w:proofErr w:type="gramEnd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 при уменьшении объема [4, с. 113, 114].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80.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Кипение воды при пониженном давлении [4, с. 114].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81.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Влажность воздуха (принцип устройства и работы гигрометра) [4, с. 115]</w:t>
            </w:r>
          </w:p>
        </w:tc>
        <w:tc>
          <w:tcPr>
            <w:tcW w:w="577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0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Жидкое состояние вещества. Свойства поверхности жидкости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Из-за отсутствия в учебнике информации об особенностях жидкого состояния вещества рекомендуется форма лекции.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82.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поверхности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жидкости [4, с. 115].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83.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Изучение свойств поверхности жидкости с помощью мыльных пленок [4, с. 115—117].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86.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Капиллярные явления [4, с. 118, 119]</w:t>
            </w:r>
          </w:p>
        </w:tc>
        <w:tc>
          <w:tcPr>
            <w:tcW w:w="577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Твердое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  <w:t>состояние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  <w:t>вещества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§ 73, 74. См. [8, с. 135, табл. 23, 24]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Представление результатов сравнения кристаллических и аморфных тел в виде таблицы.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87.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Рост кристаллов [4, с. 119— 122].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89.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Пластическая деформация твердого тела [4, с. 123]</w:t>
            </w:r>
          </w:p>
        </w:tc>
        <w:tc>
          <w:tcPr>
            <w:tcW w:w="577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Зачет по теме «Жидкие и твердые тела», коррекция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7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5000" w:type="pct"/>
            <w:gridSpan w:val="12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Термодинамика (8 ч)</w:t>
            </w: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Термодинамика как фундаментальная физическая теория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Представление термодинамики как физической теории с выделением ее оснований, ядра и выводов-следствий</w:t>
            </w:r>
          </w:p>
        </w:tc>
        <w:tc>
          <w:tcPr>
            <w:tcW w:w="577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Работа в термодинамике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§ 76; рассмотреть пример решения задачи 2 на с. 239 и упражнение 15, вопросы 2, 4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См. [8, с. 143—146]</w:t>
            </w:r>
          </w:p>
        </w:tc>
        <w:tc>
          <w:tcPr>
            <w:tcW w:w="577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расчет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термодинамической системы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Разбор задач на графический смысл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в термодинамике</w:t>
            </w:r>
          </w:p>
        </w:tc>
        <w:tc>
          <w:tcPr>
            <w:tcW w:w="577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Теплопередача. Количество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  <w:t>теплоты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§ 77; упражнение 15, вопросы 5, 8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Проведение урока как повторительно-обобщающего: увеличение доли самостоятельной работы учащихся на уроке (организация самостоятельной деятельности с учебником, справочниками, таблицами-схемами фазовых переходов первого рода, графиком изменения температуры вещества при тепловом процессе)</w:t>
            </w:r>
          </w:p>
        </w:tc>
        <w:tc>
          <w:tcPr>
            <w:tcW w:w="577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Первый закон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  <w:t>(начало)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  <w:t>термодинамики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§ 78, 79; рассмотреть пример решения задачи 3 на с. 239 и упражнение 15, вопросы 3, 7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в виде таблицы вопроса «Применение первого закона термодинамики к </w:t>
            </w:r>
            <w:proofErr w:type="gramStart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различным</w:t>
            </w:r>
            <w:proofErr w:type="gramEnd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изопроцессам</w:t>
            </w:r>
            <w:proofErr w:type="spellEnd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 в газе». См. [8, с. 147—149]</w:t>
            </w:r>
          </w:p>
        </w:tc>
        <w:tc>
          <w:tcPr>
            <w:tcW w:w="577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Необратимость процессов в природе. Второй закон термодинамики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§ 80. См. [8, с. 159, табл. 27]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Статистический смысл второго закона термодинамики. Вероятностное толкование равновесного состояния системы</w:t>
            </w:r>
          </w:p>
        </w:tc>
        <w:tc>
          <w:tcPr>
            <w:tcW w:w="577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Тепловые двигатели и охрана окружающей среды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§ 82; упражнение 15, вопросы 15, 16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См. [8, с. 168]</w:t>
            </w:r>
          </w:p>
        </w:tc>
        <w:tc>
          <w:tcPr>
            <w:tcW w:w="577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Зачет по теме «Термодинамика»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7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5000" w:type="pct"/>
            <w:gridSpan w:val="12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ЭЛЕКТРОДИНАМИКА (21 ч)</w:t>
            </w:r>
          </w:p>
        </w:tc>
      </w:tr>
      <w:tr w:rsidR="00770284" w:rsidRPr="00770284" w:rsidTr="002F63F7">
        <w:tc>
          <w:tcPr>
            <w:tcW w:w="5000" w:type="pct"/>
            <w:gridSpan w:val="12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Электростатика (8 ч)</w:t>
            </w: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Введение в электродинамику. Электростатика. Электродинамика как фундаментальная физическая теория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§ 83—86.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  <w:t>См. [8, с. 174—177].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  <w:t>См. [9, с. 186, табл. 34]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94.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Электризация тел [4, с. 127, 128].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Опыт 95.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 Притяжение наэлектризованным телом </w:t>
            </w:r>
            <w:proofErr w:type="spellStart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ненаэлектризованных</w:t>
            </w:r>
            <w:proofErr w:type="spellEnd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 тел [4, с. 128, 129].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97.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Взаимодействие наэлектризованных тел [4, с. 130].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98.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Устройство и принцип действия электрометра [4, с. 130].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99.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Делимость электричества [4, с. 131].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102.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Два рода электрических зарядов [4, с. 132].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103.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Одновременная электризация обоих соприкасающихся тел [4, с. 132, 133]</w:t>
            </w:r>
          </w:p>
        </w:tc>
        <w:tc>
          <w:tcPr>
            <w:tcW w:w="577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0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Закон Кулона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§ 87, 88. См. [8, с. 177—180, табл. 30]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Изучение закона Кулона в сравнении с законом всемирного тяготения.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108.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Иллюстрация справедливости закона Кулона [4, с. 137—139]</w:t>
            </w:r>
          </w:p>
        </w:tc>
        <w:tc>
          <w:tcPr>
            <w:tcW w:w="577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Электрическое поле.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  <w:t>Напряженность. Идея близкодействия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§ 90—92; рассмотреть пример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решения задачи 1 </w:t>
            </w:r>
            <w:proofErr w:type="gramStart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 с. 278, 279. См. [8, с. 181—183]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Характеристика поля по обобщенному плану: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1. Существование и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экспериментальное доказательство.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  <w:t>2. Источники поля (чем порождается).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  <w:t>3. Как обнаруживается (индикатор поля).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  <w:t>4. Основная характеристика, количественный закон.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  <w:t>5. Графическое представление поля (линии поля, их особенности).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  <w:t>6. Виды полей (</w:t>
            </w:r>
            <w:proofErr w:type="gramStart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однородное</w:t>
            </w:r>
            <w:proofErr w:type="gramEnd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, неоднородное, потенциальное, </w:t>
            </w:r>
            <w:proofErr w:type="spellStart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непотенциальное</w:t>
            </w:r>
            <w:proofErr w:type="spellEnd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109.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Проявления электростатического поля [4, с. 139—141]</w:t>
            </w:r>
          </w:p>
        </w:tc>
        <w:tc>
          <w:tcPr>
            <w:tcW w:w="577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Решение задач на расчет напряженности электрического поля и принцип суперпозиции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Упражнение 17, вопросы 1, 5. См. [8, с. 183—188]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Включение в систему задач урока качественных заданий на определение результирующего вектора напряженности</w:t>
            </w:r>
          </w:p>
        </w:tc>
        <w:tc>
          <w:tcPr>
            <w:tcW w:w="577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Проводники и диэлектрики в электрическом поле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§ 93—95. См. [8, с. 188—194]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96.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Проводники и диэлектрики [4, с. 129, 130].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100.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Распределение зарядов на проводнике [4, с. 131].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101.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Полная передача заряда проводником [4, с. 131, 132].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104.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Явление электростатической индукции [4, с. 133, 134].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106.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Распределение зарядов на поверхности проводника [4, с. 135,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136].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110.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Экранирующее действие проводников [4, с. 141].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110.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Поляризация диэлектриков [4, с. 141, 142]. Рассмотрение особенностей проводников и диэлектриков в сравнении</w:t>
            </w:r>
          </w:p>
        </w:tc>
        <w:tc>
          <w:tcPr>
            <w:tcW w:w="577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0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Энергетические характеристики электростатического поля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§ 96—98; упражнение 17, вопросы 3, 6. См. [8, с. 194—198]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Заполнение сравнительной таблицы, отражающей особенности энергетических характеристик электростатического и гравитационного полей.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113.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Измерение разности потенциалов [4, с. 142—144]</w:t>
            </w:r>
          </w:p>
        </w:tc>
        <w:tc>
          <w:tcPr>
            <w:tcW w:w="577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Конденсаторы. Энергия заряженного конденсатора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§ 99 - 101; рассмотреть примеры решения задач 1, 2 на с. 287, 288 и упражнение 18, вопросы 1—3. См. [8, с. 201 — 207, табл. 34]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Опыт 115.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Измерение электроемкости [4, с. 144].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116.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Электроемкость плоского конденсатора [4, с. 145, 146].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Опыт 118.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Устройство конденсатора переменной емкости [4, с. 147].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122.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Энергия заряженного конденсатора [4, с. 151]</w:t>
            </w:r>
          </w:p>
        </w:tc>
        <w:tc>
          <w:tcPr>
            <w:tcW w:w="577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0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Зачет по теме «Электростатика», коррекция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См. [8, с. 200, 201]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7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5000" w:type="pct"/>
            <w:gridSpan w:val="12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Постоянный электрический ток (7 ч)</w:t>
            </w: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Стационарное электрическое поле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§ 102 - 104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Характеристика и сравнение полей с помощью обобщенного плана ответа (</w:t>
            </w:r>
            <w:proofErr w:type="gramStart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. урок 4 по теме «Электростатика»). При 2 ч в неделю рассмотрение вопроса об условиях существования электрического тока.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125.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Электрическое поле в цепи постоянного тока [4, с. 155].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129.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Одновременное существование в цепи постоянного </w:t>
            </w:r>
            <w:proofErr w:type="gramStart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тока</w:t>
            </w:r>
            <w:proofErr w:type="gramEnd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 как электрического поля, так и магнитного поля [4, с. 161, 162]</w:t>
            </w:r>
          </w:p>
        </w:tc>
        <w:tc>
          <w:tcPr>
            <w:tcW w:w="517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Схемы электрических цепей. Решение задач на закон Ома для участка цепи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См. [8, с. 211, 212]</w:t>
            </w:r>
          </w:p>
          <w:p w:rsidR="00770284" w:rsidRPr="00770284" w:rsidRDefault="00770284" w:rsidP="002F6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§105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Решение разнообразных задач: методологических, количественных, качественных, графических, по рисунку</w:t>
            </w:r>
          </w:p>
        </w:tc>
        <w:tc>
          <w:tcPr>
            <w:tcW w:w="517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Решение задач на расчет электрических цепей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Построение эквивалентных схем электрических цепей</w:t>
            </w:r>
          </w:p>
        </w:tc>
        <w:tc>
          <w:tcPr>
            <w:tcW w:w="517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Изучение последовательного и параллельного соединений проводников (лабораторная работа 6)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Изучить инструкцию к лабораторной работе 7 в учебнике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Организация работы в исследовательском режиме</w:t>
            </w:r>
          </w:p>
        </w:tc>
        <w:tc>
          <w:tcPr>
            <w:tcW w:w="517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Работа и мощность постоянного тока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§ 106; упражнение 19, вопрос 4. См. [8, с. 213—215]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Организация урока как урока-повторения с обязательным применением метода решения задач на использование формул для расчета энергетических характеристик тока и законов соединения проводников</w:t>
            </w:r>
          </w:p>
        </w:tc>
        <w:tc>
          <w:tcPr>
            <w:tcW w:w="517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Электродвижущая сила. Закон Ома для полной цепи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7702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107, 108; рассмотреть примеры решения задач </w:t>
            </w:r>
            <w:proofErr w:type="gramStart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 с. 307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127.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Электродвижущая сила и внутреннее сопротивление источника тока [4, с. 158, 159].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Опыт 128.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 Закон Ома для полной цепи [4, с. 159—161]</w:t>
            </w:r>
          </w:p>
        </w:tc>
        <w:tc>
          <w:tcPr>
            <w:tcW w:w="517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0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Определение ЭДС и внутреннего сопротивления источника тока (лабораторная работа 7)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Изучить инструкцию к лабораторной работе 6 в учебнике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Для наиболее подготовленных учеников выполнение второго варианта работы «Определение ЭДС и внутреннего сопротивления источника по току короткого замыкания (графический метод)»</w:t>
            </w:r>
          </w:p>
        </w:tc>
        <w:tc>
          <w:tcPr>
            <w:tcW w:w="517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5000" w:type="pct"/>
            <w:gridSpan w:val="12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Электрический ток в различных средах (6 ч)</w:t>
            </w: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Вводное занятие по теме «Электрический ток в различных средах»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§ 109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обобщенного </w:t>
            </w:r>
            <w:proofErr w:type="gramStart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плана характеристики закономерностей протекания тока</w:t>
            </w:r>
            <w:proofErr w:type="gramEnd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 в среде</w:t>
            </w:r>
          </w:p>
        </w:tc>
        <w:tc>
          <w:tcPr>
            <w:tcW w:w="517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Электрический ток в металлах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§ 110. См. [8, с. 223—226]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7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Закономерности протекания электрического тока в полупроводниках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§ 113. См. [8, с. 229— 231]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Опыт 162.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 Зависимость сопротивления полупроводника от температуры [4, с. 197].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63Опыт 164.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 Зависимость сопротивления полупроводника от освещенности [4, с. 199, 200]</w:t>
            </w:r>
          </w:p>
        </w:tc>
        <w:tc>
          <w:tcPr>
            <w:tcW w:w="517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0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Закономерности протекания тока в вакууме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§ 117. См. [8, с. 241—246]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141.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Явление термоэлектронной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  <w:t>эмиссии [4, с. 175—177].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142.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Односторонняя проводимость диода [4, с. 178].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143. </w:t>
            </w:r>
            <w:proofErr w:type="spellStart"/>
            <w:proofErr w:type="gramStart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Вольт-амперная</w:t>
            </w:r>
            <w:proofErr w:type="spellEnd"/>
            <w:proofErr w:type="gramEnd"/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характеристика диода [4, с. 178, 179]</w:t>
            </w:r>
          </w:p>
        </w:tc>
        <w:tc>
          <w:tcPr>
            <w:tcW w:w="517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0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Закономерности протекания тока в проводящих жидкостях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§ 119, 121. См. [8, с. 247— 249]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148.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 xml:space="preserve">Электропроводность дистиллированной воды [4, с. 184].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149.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Электропроводность раствора серной кислоты [4, с. 184, 185].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Опыт 150. 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Электролиз раствора сульфата меди [4, с. 185]</w:t>
            </w:r>
          </w:p>
        </w:tc>
        <w:tc>
          <w:tcPr>
            <w:tcW w:w="517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0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Зачет по теме</w:t>
            </w:r>
            <w:r w:rsidRPr="00770284">
              <w:rPr>
                <w:rFonts w:ascii="Times New Roman" w:hAnsi="Times New Roman" w:cs="Times New Roman"/>
                <w:sz w:val="24"/>
                <w:szCs w:val="24"/>
              </w:rPr>
              <w:br/>
              <w:t>«Электрический ток в различных средах», коррекция, резерв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7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84" w:rsidRPr="00770284" w:rsidTr="002F63F7">
        <w:trPr>
          <w:gridAfter w:val="3"/>
          <w:wAfter w:w="691" w:type="pct"/>
        </w:trPr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bCs/>
                <w:sz w:val="24"/>
                <w:szCs w:val="24"/>
              </w:rPr>
              <w:t>66-68</w:t>
            </w: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 (резерв) (3 ч)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11" w:type="pct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9" w:type="pct"/>
            <w:gridSpan w:val="3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3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70284" w:rsidRPr="00770284" w:rsidTr="002F63F7">
        <w:tc>
          <w:tcPr>
            <w:tcW w:w="384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43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09" w:type="pct"/>
            <w:vAlign w:val="center"/>
          </w:tcPr>
          <w:p w:rsidR="00770284" w:rsidRPr="00770284" w:rsidRDefault="00770284" w:rsidP="002F63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1" w:type="pct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6" w:type="pct"/>
            <w:gridSpan w:val="2"/>
            <w:hideMark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02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7" w:type="pct"/>
            <w:gridSpan w:val="2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  <w:gridSpan w:val="4"/>
          </w:tcPr>
          <w:p w:rsidR="00770284" w:rsidRPr="00770284" w:rsidRDefault="00770284" w:rsidP="002F63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1E4D" w:rsidRDefault="00AC1E4D"/>
    <w:sectPr w:rsidR="00AC1E4D" w:rsidSect="0077028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70284"/>
    <w:rsid w:val="00770284"/>
    <w:rsid w:val="00AC1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02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2517</Words>
  <Characters>14351</Characters>
  <Application>Microsoft Office Word</Application>
  <DocSecurity>0</DocSecurity>
  <Lines>119</Lines>
  <Paragraphs>33</Paragraphs>
  <ScaleCrop>false</ScaleCrop>
  <Company>SPecialiST RePack</Company>
  <LinksUpToDate>false</LinksUpToDate>
  <CharactersWithSpaces>16835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2</cp:revision>
  <dcterms:created xsi:type="dcterms:W3CDTF">2020-01-26T20:12:00Z</dcterms:created>
  <dcterms:modified xsi:type="dcterms:W3CDTF">2020-01-26T20:13:00Z</dcterms:modified>
</cp:coreProperties>
</file>